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</w:p>
    <w:p w:rsidR="00802194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«УТВЕРЖДАЮ»</w:t>
      </w: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МБОУ «Лицей №39»</w:t>
      </w: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Махачкалы</w:t>
      </w: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Абдулжалилова Г.Г.</w:t>
      </w:r>
    </w:p>
    <w:p w:rsidR="001A1A3E" w:rsidRDefault="001A1A3E" w:rsidP="001A1A3E">
      <w:pPr>
        <w:spacing w:after="0" w:line="288" w:lineRule="auto"/>
        <w:ind w:left="567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 2018г.</w:t>
      </w: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P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1A1A3E">
        <w:rPr>
          <w:rFonts w:ascii="Times New Roman" w:hAnsi="Times New Roman" w:cs="Times New Roman"/>
          <w:b/>
          <w:i/>
          <w:smallCaps/>
          <w:sz w:val="32"/>
        </w:rPr>
        <w:t>ДОРОЖНАЯ КАРТА</w:t>
      </w:r>
    </w:p>
    <w:p w:rsidR="001A1A3E" w:rsidRP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1A1A3E">
        <w:rPr>
          <w:rFonts w:ascii="Times New Roman" w:hAnsi="Times New Roman" w:cs="Times New Roman"/>
          <w:b/>
          <w:i/>
          <w:smallCaps/>
          <w:sz w:val="32"/>
        </w:rPr>
        <w:t xml:space="preserve">по организации и проведению </w:t>
      </w:r>
      <w:proofErr w:type="spellStart"/>
      <w:r w:rsidRPr="001A1A3E">
        <w:rPr>
          <w:rFonts w:ascii="Times New Roman" w:hAnsi="Times New Roman" w:cs="Times New Roman"/>
          <w:b/>
          <w:i/>
          <w:smallCaps/>
          <w:sz w:val="32"/>
        </w:rPr>
        <w:t>ВсОШ</w:t>
      </w:r>
      <w:proofErr w:type="spellEnd"/>
      <w:r w:rsidRPr="001A1A3E">
        <w:rPr>
          <w:rFonts w:ascii="Times New Roman" w:hAnsi="Times New Roman" w:cs="Times New Roman"/>
          <w:b/>
          <w:i/>
          <w:smallCaps/>
          <w:sz w:val="32"/>
        </w:rPr>
        <w:t xml:space="preserve"> </w:t>
      </w:r>
    </w:p>
    <w:p w:rsidR="001A1A3E" w:rsidRDefault="001A1A3E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1A1A3E">
        <w:rPr>
          <w:rFonts w:ascii="Times New Roman" w:hAnsi="Times New Roman" w:cs="Times New Roman"/>
          <w:b/>
          <w:i/>
          <w:smallCaps/>
          <w:sz w:val="32"/>
        </w:rPr>
        <w:t>в лицее №39 г. Махачкалы</w:t>
      </w: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</w:p>
    <w:p w:rsidR="008B0F9D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>
        <w:rPr>
          <w:rFonts w:ascii="Times New Roman" w:hAnsi="Times New Roman" w:cs="Times New Roman"/>
          <w:b/>
          <w:i/>
          <w:smallCaps/>
          <w:sz w:val="32"/>
        </w:rPr>
        <w:t>2018</w:t>
      </w:r>
      <w:r w:rsidRPr="008B0F9D">
        <w:rPr>
          <w:rFonts w:ascii="Times New Roman" w:hAnsi="Times New Roman" w:cs="Times New Roman"/>
          <w:b/>
          <w:i/>
          <w:smallCaps/>
          <w:sz w:val="24"/>
        </w:rPr>
        <w:t>г</w:t>
      </w:r>
      <w:r>
        <w:rPr>
          <w:rFonts w:ascii="Times New Roman" w:hAnsi="Times New Roman" w:cs="Times New Roman"/>
          <w:b/>
          <w:i/>
          <w:smallCaps/>
          <w:sz w:val="32"/>
        </w:rPr>
        <w:t>.</w:t>
      </w:r>
    </w:p>
    <w:p w:rsidR="008B0F9D" w:rsidRPr="001A1A3E" w:rsidRDefault="008B0F9D" w:rsidP="001A1A3E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proofErr w:type="spellStart"/>
      <w:r>
        <w:rPr>
          <w:rFonts w:ascii="Times New Roman" w:hAnsi="Times New Roman" w:cs="Times New Roman"/>
          <w:b/>
          <w:i/>
          <w:smallCaps/>
          <w:sz w:val="32"/>
        </w:rPr>
        <w:t>МахачкалА</w:t>
      </w:r>
      <w:proofErr w:type="spellEnd"/>
    </w:p>
    <w:p w:rsidR="00645384" w:rsidRDefault="00645384" w:rsidP="008B0F9D">
      <w:pPr>
        <w:spacing w:after="0" w:line="288" w:lineRule="auto"/>
        <w:jc w:val="center"/>
        <w:rPr>
          <w:rFonts w:ascii="Times New Roman" w:hAnsi="Times New Roman" w:cs="Times New Roman"/>
          <w:sz w:val="32"/>
        </w:rPr>
      </w:pPr>
    </w:p>
    <w:p w:rsidR="001A1A3E" w:rsidRPr="005D1BD3" w:rsidRDefault="008B0F9D" w:rsidP="008B0F9D">
      <w:pPr>
        <w:spacing w:after="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t>Пояснительная записка</w:t>
      </w:r>
    </w:p>
    <w:p w:rsidR="001A1A3E" w:rsidRPr="008B0F9D" w:rsidRDefault="008B0F9D" w:rsidP="00645384">
      <w:pPr>
        <w:spacing w:before="240"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 соответствии с Положением о Всероссийской олимпиаде школьников, утвержденным приказом Министерства образования и науки РФ, в целях повышения качества подготовки учащихся, стимулирования инновационных подходов в общем образовании, выявления и </w:t>
      </w:r>
      <w:proofErr w:type="gramStart"/>
      <w:r>
        <w:rPr>
          <w:rFonts w:ascii="Times New Roman" w:hAnsi="Times New Roman" w:cs="Times New Roman"/>
          <w:sz w:val="32"/>
        </w:rPr>
        <w:t>отбора</w:t>
      </w:r>
      <w:proofErr w:type="gramEnd"/>
      <w:r>
        <w:rPr>
          <w:rFonts w:ascii="Times New Roman" w:hAnsi="Times New Roman" w:cs="Times New Roman"/>
          <w:sz w:val="32"/>
        </w:rPr>
        <w:t xml:space="preserve"> творчески работающих учителей и одаренной школьной молодежи, и на основании приказа Министерства образования и науки РД №3020-14/18 от 31.08.2018г. </w:t>
      </w:r>
      <w:r w:rsidR="005D1BD3">
        <w:rPr>
          <w:rFonts w:ascii="Times New Roman" w:hAnsi="Times New Roman" w:cs="Times New Roman"/>
          <w:sz w:val="32"/>
        </w:rPr>
        <w:t>провести школьный этап</w:t>
      </w:r>
      <w:r w:rsidR="00645384">
        <w:rPr>
          <w:rFonts w:ascii="Times New Roman" w:hAnsi="Times New Roman" w:cs="Times New Roman"/>
          <w:sz w:val="32"/>
        </w:rPr>
        <w:t xml:space="preserve"> Всероссийской олимпиады школьников и </w:t>
      </w:r>
      <w:r w:rsidR="005D1BD3">
        <w:rPr>
          <w:rFonts w:ascii="Times New Roman" w:hAnsi="Times New Roman" w:cs="Times New Roman"/>
          <w:sz w:val="32"/>
        </w:rPr>
        <w:t xml:space="preserve">согласно графику </w:t>
      </w:r>
      <w:r w:rsidR="00645384">
        <w:rPr>
          <w:rFonts w:ascii="Times New Roman" w:hAnsi="Times New Roman" w:cs="Times New Roman"/>
          <w:sz w:val="32"/>
        </w:rPr>
        <w:t>проведения олимпиад в 2018-2019 учебном году.</w:t>
      </w:r>
    </w:p>
    <w:p w:rsidR="001A1A3E" w:rsidRDefault="001A1A3E" w:rsidP="00645384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p w:rsidR="00645384" w:rsidRPr="005D1BD3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t>Цель:</w:t>
      </w:r>
    </w:p>
    <w:p w:rsidR="001A1A3E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Полноценная реализация возможностей одаренных детей и активизация их творческой деятельности, способствование развитию творческих способностей и логического мышления учащихся, компетентного подхода к обучению</w:t>
      </w:r>
    </w:p>
    <w:p w:rsidR="00645384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p w:rsidR="00645384" w:rsidRPr="005D1BD3" w:rsidRDefault="00645384" w:rsidP="00645384">
      <w:pPr>
        <w:spacing w:after="0" w:line="288" w:lineRule="auto"/>
        <w:jc w:val="both"/>
        <w:rPr>
          <w:rFonts w:ascii="Times New Roman" w:hAnsi="Times New Roman" w:cs="Times New Roman"/>
          <w:b/>
          <w:i/>
          <w:smallCaps/>
          <w:sz w:val="32"/>
        </w:rPr>
      </w:pPr>
      <w:r w:rsidRPr="005D1BD3">
        <w:rPr>
          <w:rFonts w:ascii="Times New Roman" w:hAnsi="Times New Roman" w:cs="Times New Roman"/>
          <w:b/>
          <w:i/>
          <w:smallCaps/>
          <w:sz w:val="32"/>
        </w:rPr>
        <w:t>Задачи:</w:t>
      </w:r>
    </w:p>
    <w:p w:rsidR="001A1A3E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Выявление и диагностика одаренных детей.</w:t>
      </w:r>
    </w:p>
    <w:p w:rsidR="00645384" w:rsidRDefault="00645384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Развитие одаренности детей через создание активной творческой образовательной среды</w:t>
      </w:r>
      <w:r w:rsidR="00A16C87">
        <w:rPr>
          <w:rFonts w:ascii="Times New Roman" w:hAnsi="Times New Roman" w:cs="Times New Roman"/>
          <w:sz w:val="32"/>
        </w:rPr>
        <w:t xml:space="preserve"> и активной творческой деятельности учащихся.</w:t>
      </w:r>
    </w:p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— Обеспечение реализации образовательных потребностей конкретной личности учащегося, с учетом склонностей, способностей, индивидуального мировоззрения</w:t>
      </w:r>
      <w:r w:rsidR="00E2097F">
        <w:rPr>
          <w:rFonts w:ascii="Times New Roman" w:hAnsi="Times New Roman" w:cs="Times New Roman"/>
          <w:sz w:val="32"/>
        </w:rPr>
        <w:t xml:space="preserve"> способствующих расширению олимпиадного движения.</w:t>
      </w:r>
    </w:p>
    <w:p w:rsidR="001A1A3E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F271A6" w:rsidRDefault="00F271A6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6F1210" w:rsidRPr="00F271A6" w:rsidRDefault="00F271A6" w:rsidP="00F271A6">
      <w:pPr>
        <w:spacing w:after="240" w:line="288" w:lineRule="auto"/>
        <w:jc w:val="center"/>
        <w:rPr>
          <w:rFonts w:ascii="Times New Roman" w:hAnsi="Times New Roman" w:cs="Times New Roman"/>
          <w:b/>
          <w:i/>
          <w:smallCaps/>
          <w:sz w:val="32"/>
        </w:rPr>
      </w:pPr>
      <w:r w:rsidRPr="00F271A6">
        <w:rPr>
          <w:rFonts w:ascii="Times New Roman" w:hAnsi="Times New Roman" w:cs="Times New Roman"/>
          <w:b/>
          <w:i/>
          <w:smallCaps/>
          <w:sz w:val="32"/>
        </w:rPr>
        <w:t>Организационно-технологическая модель школьного этапа Всероссийской олимпиады школьников 2018-2019 учебного года</w:t>
      </w:r>
    </w:p>
    <w:tbl>
      <w:tblPr>
        <w:tblStyle w:val="a3"/>
        <w:tblW w:w="0" w:type="auto"/>
        <w:tblInd w:w="108" w:type="dxa"/>
        <w:tblLook w:val="04A0"/>
      </w:tblPr>
      <w:tblGrid>
        <w:gridCol w:w="426"/>
        <w:gridCol w:w="4394"/>
        <w:gridCol w:w="2268"/>
        <w:gridCol w:w="1843"/>
        <w:gridCol w:w="1842"/>
      </w:tblGrid>
      <w:tr w:rsidR="00A16C87" w:rsidTr="00D377A4">
        <w:tc>
          <w:tcPr>
            <w:tcW w:w="426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394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  <w:tc>
          <w:tcPr>
            <w:tcW w:w="2268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Сроки </w:t>
            </w:r>
          </w:p>
        </w:tc>
        <w:tc>
          <w:tcPr>
            <w:tcW w:w="1842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94" w:type="dxa"/>
          </w:tcPr>
          <w:p w:rsidR="00A16C87" w:rsidRPr="00A16C87" w:rsidRDefault="00A16C87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оргкомитета лицея по проведению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утверждение его состава</w:t>
            </w:r>
          </w:p>
        </w:tc>
        <w:tc>
          <w:tcPr>
            <w:tcW w:w="2268" w:type="dxa"/>
          </w:tcPr>
          <w:p w:rsid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  <w:p w:rsidR="006F1210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по НМР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предметных жюри школьного этапа </w:t>
            </w:r>
          </w:p>
        </w:tc>
        <w:tc>
          <w:tcPr>
            <w:tcW w:w="2268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родительских собраний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директора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Оформление предметных олимпиадных уголков посвященных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 предметники</w:t>
            </w:r>
          </w:p>
        </w:tc>
        <w:tc>
          <w:tcPr>
            <w:tcW w:w="1843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10.09.2018</w:t>
            </w:r>
          </w:p>
        </w:tc>
        <w:tc>
          <w:tcPr>
            <w:tcW w:w="1842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A16C87" w:rsidTr="00D377A4">
        <w:tc>
          <w:tcPr>
            <w:tcW w:w="426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94" w:type="dxa"/>
          </w:tcPr>
          <w:p w:rsidR="00A16C87" w:rsidRPr="00A16C87" w:rsidRDefault="006F1210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 согласия родителей на публикацию </w:t>
            </w:r>
            <w:r w:rsidR="00D5274F">
              <w:rPr>
                <w:rFonts w:ascii="Times New Roman" w:hAnsi="Times New Roman" w:cs="Times New Roman"/>
                <w:sz w:val="24"/>
              </w:rPr>
              <w:t>олимпиадных работ их детей в сети Интернет.</w:t>
            </w:r>
          </w:p>
        </w:tc>
        <w:tc>
          <w:tcPr>
            <w:tcW w:w="2268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08.09.2018</w:t>
            </w:r>
          </w:p>
        </w:tc>
        <w:tc>
          <w:tcPr>
            <w:tcW w:w="1842" w:type="dxa"/>
          </w:tcPr>
          <w:p w:rsidR="00A16C87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  <w:tr w:rsidR="006F1210" w:rsidTr="00D377A4">
        <w:tc>
          <w:tcPr>
            <w:tcW w:w="426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94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участников олимпиад по аудиториям в соответствии с классами учащихся согласно графику</w:t>
            </w:r>
          </w:p>
        </w:tc>
        <w:tc>
          <w:tcPr>
            <w:tcW w:w="2268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начала проведения олимпиад</w:t>
            </w:r>
          </w:p>
        </w:tc>
        <w:tc>
          <w:tcPr>
            <w:tcW w:w="1842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лицея</w:t>
            </w:r>
          </w:p>
        </w:tc>
      </w:tr>
      <w:tr w:rsidR="006F1210" w:rsidTr="00D377A4">
        <w:tc>
          <w:tcPr>
            <w:tcW w:w="426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94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Непосредственное проведение олимпиады</w:t>
            </w:r>
          </w:p>
        </w:tc>
        <w:tc>
          <w:tcPr>
            <w:tcW w:w="2268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6F1210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лицея</w:t>
            </w:r>
          </w:p>
        </w:tc>
      </w:tr>
      <w:tr w:rsidR="00D5274F" w:rsidTr="00D377A4">
        <w:tc>
          <w:tcPr>
            <w:tcW w:w="426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94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Сбор </w:t>
            </w:r>
            <w:r w:rsidR="00E2097F">
              <w:rPr>
                <w:rFonts w:ascii="Times New Roman" w:hAnsi="Times New Roman" w:cs="Times New Roman"/>
                <w:sz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</w:rPr>
              <w:t>ных работ и передача их шифровальной группе</w:t>
            </w:r>
          </w:p>
        </w:tc>
        <w:tc>
          <w:tcPr>
            <w:tcW w:w="2268" w:type="dxa"/>
          </w:tcPr>
          <w:p w:rsidR="00D5274F" w:rsidRPr="00A16C87" w:rsidRDefault="00D5274F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5274F" w:rsidRPr="00A16C87" w:rsidRDefault="00D5274F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5274F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лицея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обезличенных работ, согласно методике и критериям оценивания заданий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377A4" w:rsidRPr="00A16C87" w:rsidRDefault="00D377A4" w:rsidP="00D377A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Комиссия по проверке работ олимпиад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сводного протокола, отражающего результаты олимпиады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графику олимпиад</w:t>
            </w:r>
          </w:p>
        </w:tc>
        <w:tc>
          <w:tcPr>
            <w:tcW w:w="1842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D377A4" w:rsidTr="00D377A4">
        <w:tc>
          <w:tcPr>
            <w:tcW w:w="426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394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Декодирование олимпиадных работ и составление сводной ведомости</w:t>
            </w:r>
          </w:p>
        </w:tc>
        <w:tc>
          <w:tcPr>
            <w:tcW w:w="2268" w:type="dxa"/>
          </w:tcPr>
          <w:p w:rsidR="00D377A4" w:rsidRPr="00A16C87" w:rsidRDefault="00D377A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Предметные жюри школьного этапа</w:t>
            </w:r>
          </w:p>
        </w:tc>
        <w:tc>
          <w:tcPr>
            <w:tcW w:w="1843" w:type="dxa"/>
          </w:tcPr>
          <w:p w:rsidR="00D377A4" w:rsidRPr="00A16C87" w:rsidRDefault="00D377A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завершению проверки</w:t>
            </w:r>
          </w:p>
        </w:tc>
        <w:tc>
          <w:tcPr>
            <w:tcW w:w="1842" w:type="dxa"/>
          </w:tcPr>
          <w:p w:rsidR="00D377A4" w:rsidRPr="00A16C87" w:rsidRDefault="00D377A4" w:rsidP="00D377A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394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Ознакомление с результатами школьного этапа олимпиады</w:t>
            </w:r>
          </w:p>
        </w:tc>
        <w:tc>
          <w:tcPr>
            <w:tcW w:w="2268" w:type="dxa"/>
          </w:tcPr>
          <w:p w:rsidR="002B7DFC" w:rsidRPr="00A16C87" w:rsidRDefault="002B7DFC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жюри</w:t>
            </w:r>
          </w:p>
        </w:tc>
        <w:tc>
          <w:tcPr>
            <w:tcW w:w="1843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Следующий день после олимпиады</w:t>
            </w:r>
          </w:p>
        </w:tc>
        <w:tc>
          <w:tcPr>
            <w:tcW w:w="1842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394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Прием апелляций</w:t>
            </w:r>
          </w:p>
        </w:tc>
        <w:tc>
          <w:tcPr>
            <w:tcW w:w="2268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2B7DFC" w:rsidRPr="00A16C87" w:rsidRDefault="002B7DFC" w:rsidP="002B7DFC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12 ч. следующего дня после объявления результатов</w:t>
            </w:r>
          </w:p>
        </w:tc>
        <w:tc>
          <w:tcPr>
            <w:tcW w:w="1842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2B7DFC" w:rsidTr="00D377A4">
        <w:tc>
          <w:tcPr>
            <w:tcW w:w="426" w:type="dxa"/>
          </w:tcPr>
          <w:p w:rsidR="002B7DFC" w:rsidRDefault="002B7DFC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394" w:type="dxa"/>
          </w:tcPr>
          <w:p w:rsidR="002B7DFC" w:rsidRDefault="002B7DFC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апелляций</w:t>
            </w:r>
          </w:p>
        </w:tc>
        <w:tc>
          <w:tcPr>
            <w:tcW w:w="2268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2B7DFC" w:rsidRPr="00A16C87" w:rsidRDefault="002B7DFC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14ч. </w:t>
            </w:r>
            <w:r w:rsidR="00484154">
              <w:rPr>
                <w:rFonts w:ascii="Times New Roman" w:hAnsi="Times New Roman" w:cs="Times New Roman"/>
                <w:sz w:val="24"/>
              </w:rPr>
              <w:t>следующего дня после объявления результатов</w:t>
            </w:r>
          </w:p>
        </w:tc>
        <w:tc>
          <w:tcPr>
            <w:tcW w:w="1842" w:type="dxa"/>
          </w:tcPr>
          <w:p w:rsidR="002B7DFC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</w:tbl>
    <w:p w:rsidR="00F271A6" w:rsidRDefault="00F271A6"/>
    <w:tbl>
      <w:tblPr>
        <w:tblStyle w:val="a3"/>
        <w:tblW w:w="0" w:type="auto"/>
        <w:tblInd w:w="108" w:type="dxa"/>
        <w:tblLook w:val="04A0"/>
      </w:tblPr>
      <w:tblGrid>
        <w:gridCol w:w="426"/>
        <w:gridCol w:w="4394"/>
        <w:gridCol w:w="2268"/>
        <w:gridCol w:w="1843"/>
        <w:gridCol w:w="1842"/>
      </w:tblGrid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Составление протокола по окончании апелляций</w:t>
            </w:r>
          </w:p>
        </w:tc>
        <w:tc>
          <w:tcPr>
            <w:tcW w:w="2268" w:type="dxa"/>
          </w:tcPr>
          <w:p w:rsidR="00484154" w:rsidRPr="00A16C87" w:rsidRDefault="0048415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окончании апелляций</w:t>
            </w:r>
          </w:p>
        </w:tc>
        <w:tc>
          <w:tcPr>
            <w:tcW w:w="1842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394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Определение квоты победителей и призеров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</w:tc>
        <w:tc>
          <w:tcPr>
            <w:tcW w:w="2268" w:type="dxa"/>
          </w:tcPr>
          <w:p w:rsidR="00484154" w:rsidRPr="00A16C87" w:rsidRDefault="00484154" w:rsidP="00CD0919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Предметная апелляционная комиссия</w:t>
            </w:r>
          </w:p>
        </w:tc>
        <w:tc>
          <w:tcPr>
            <w:tcW w:w="1843" w:type="dxa"/>
          </w:tcPr>
          <w:p w:rsidR="00484154" w:rsidRPr="00A16C87" w:rsidRDefault="00484154" w:rsidP="00484154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01.11.2018</w:t>
            </w:r>
          </w:p>
        </w:tc>
        <w:tc>
          <w:tcPr>
            <w:tcW w:w="1842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484154" w:rsidTr="00D377A4">
        <w:tc>
          <w:tcPr>
            <w:tcW w:w="426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394" w:type="dxa"/>
          </w:tcPr>
          <w:p w:rsidR="00484154" w:rsidRPr="00A16C87" w:rsidRDefault="00484154" w:rsidP="00484154">
            <w:pPr>
              <w:spacing w:line="288" w:lineRule="auto"/>
              <w:ind w:left="-57"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Передача предметных протоколов и работ участников школьного этапа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 РЦВРТ</w:t>
            </w:r>
          </w:p>
        </w:tc>
        <w:tc>
          <w:tcPr>
            <w:tcW w:w="2268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НМР</w:t>
            </w:r>
          </w:p>
        </w:tc>
        <w:tc>
          <w:tcPr>
            <w:tcW w:w="1843" w:type="dxa"/>
          </w:tcPr>
          <w:p w:rsidR="00484154" w:rsidRPr="00A16C87" w:rsidRDefault="00484154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5 дней после проведения олимпиады по каждому предмету</w:t>
            </w:r>
          </w:p>
        </w:tc>
        <w:tc>
          <w:tcPr>
            <w:tcW w:w="1842" w:type="dxa"/>
          </w:tcPr>
          <w:p w:rsidR="00484154" w:rsidRPr="00A16C87" w:rsidRDefault="00F271A6" w:rsidP="00A16C87">
            <w:pPr>
              <w:spacing w:line="288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ОУ</w:t>
            </w:r>
          </w:p>
        </w:tc>
      </w:tr>
    </w:tbl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A16C87" w:rsidRPr="008B0F9D" w:rsidRDefault="00A16C87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32"/>
        </w:rPr>
      </w:pPr>
    </w:p>
    <w:p w:rsidR="001A1A3E" w:rsidRPr="008B0F9D" w:rsidRDefault="001A1A3E" w:rsidP="008B0F9D">
      <w:pPr>
        <w:spacing w:after="0" w:line="288" w:lineRule="auto"/>
        <w:jc w:val="both"/>
        <w:rPr>
          <w:rFonts w:ascii="Times New Roman" w:hAnsi="Times New Roman" w:cs="Times New Roman"/>
          <w:sz w:val="32"/>
        </w:rPr>
      </w:pPr>
    </w:p>
    <w:sectPr w:rsidR="001A1A3E" w:rsidRPr="008B0F9D" w:rsidSect="001A1A3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A1A3E"/>
    <w:rsid w:val="001A1A3E"/>
    <w:rsid w:val="002B7DFC"/>
    <w:rsid w:val="00484154"/>
    <w:rsid w:val="005D1BD3"/>
    <w:rsid w:val="00645384"/>
    <w:rsid w:val="006F1210"/>
    <w:rsid w:val="00802194"/>
    <w:rsid w:val="008B0F9D"/>
    <w:rsid w:val="00A16C87"/>
    <w:rsid w:val="00D0209E"/>
    <w:rsid w:val="00D377A4"/>
    <w:rsid w:val="00D5274F"/>
    <w:rsid w:val="00E2097F"/>
    <w:rsid w:val="00F2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C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2018-09-12T12:18:00Z</dcterms:created>
  <dcterms:modified xsi:type="dcterms:W3CDTF">2018-09-12T13:21:00Z</dcterms:modified>
</cp:coreProperties>
</file>